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B8410" w14:textId="77777777" w:rsidR="00EC6C0F" w:rsidRDefault="00EC6C0F" w:rsidP="00EC6C0F">
      <w:r>
        <w:rPr>
          <w:b/>
        </w:rPr>
        <w:t>Table 3:</w:t>
      </w:r>
      <w:r>
        <w:t xml:space="preserve"> Re-presentation rates and outcomes from re-presentation by condition and admission status.</w:t>
      </w:r>
    </w:p>
    <w:tbl>
      <w:tblPr>
        <w:tblW w:w="139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7"/>
        <w:gridCol w:w="2788"/>
        <w:gridCol w:w="2787"/>
        <w:gridCol w:w="2788"/>
        <w:gridCol w:w="2788"/>
      </w:tblGrid>
      <w:tr w:rsidR="00EC6C0F" w:rsidRPr="00471726" w14:paraId="37944F94" w14:textId="77777777" w:rsidTr="00130914">
        <w:trPr>
          <w:trHeight w:val="315"/>
        </w:trPr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164BB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Cohort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6315D4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Re-presentation rate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492CE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 xml:space="preserve">Drainage attempted </w:t>
            </w:r>
            <w:r w:rsidRPr="00471726">
              <w:rPr>
                <w:rFonts w:eastAsia="Times New Roman" w:cs="Times New Roman"/>
                <w:b/>
                <w:bCs/>
              </w:rPr>
              <w:br/>
              <w:t>after re-presentation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4C46F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 xml:space="preserve">Admission rate </w:t>
            </w:r>
            <w:r w:rsidRPr="00471726">
              <w:rPr>
                <w:rFonts w:eastAsia="Times New Roman" w:cs="Times New Roman"/>
                <w:b/>
                <w:bCs/>
              </w:rPr>
              <w:br/>
              <w:t>after re-presentation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4AB87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471726">
              <w:rPr>
                <w:rFonts w:eastAsia="Times New Roman" w:cs="Times New Roman"/>
                <w:b/>
                <w:bCs/>
              </w:rPr>
              <w:t>Admission rate after re-presentation as proportion of initial presentation management</w:t>
            </w:r>
            <w:r w:rsidRPr="00471726">
              <w:rPr>
                <w:rFonts w:eastAsia="Times New Roman" w:cs="Times New Roman"/>
                <w:b/>
                <w:bCs/>
              </w:rPr>
              <w:br/>
              <w:t>% (n)</w:t>
            </w:r>
          </w:p>
        </w:tc>
      </w:tr>
      <w:tr w:rsidR="00EC6C0F" w:rsidRPr="00471726" w14:paraId="58A2B93C" w14:textId="77777777" w:rsidTr="00130914">
        <w:trPr>
          <w:trHeight w:val="315"/>
        </w:trPr>
        <w:tc>
          <w:tcPr>
            <w:tcW w:w="2787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BDB536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Tonsillitis admissions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DDA74B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9.7 (33/341)</w:t>
            </w:r>
          </w:p>
        </w:tc>
        <w:tc>
          <w:tcPr>
            <w:tcW w:w="27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67B772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24.2 (8/33)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F56A0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66.7 (22/33)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F171A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6.5 (22/341)</w:t>
            </w:r>
          </w:p>
        </w:tc>
      </w:tr>
      <w:tr w:rsidR="00EC6C0F" w:rsidRPr="00471726" w14:paraId="10D507AD" w14:textId="77777777" w:rsidTr="00130914">
        <w:trPr>
          <w:trHeight w:val="315"/>
        </w:trPr>
        <w:tc>
          <w:tcPr>
            <w:tcW w:w="2787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A92642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Tonsillitis discharges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2DAEA8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9.6 (39/408)</w:t>
            </w:r>
          </w:p>
        </w:tc>
        <w:tc>
          <w:tcPr>
            <w:tcW w:w="27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92467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7.7 (3/38)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A5F835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50.0 (19/38)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2FCCE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4.7 (19/408)</w:t>
            </w:r>
          </w:p>
        </w:tc>
      </w:tr>
      <w:tr w:rsidR="00EC6C0F" w:rsidRPr="00471726" w14:paraId="2AD24536" w14:textId="77777777" w:rsidTr="00130914">
        <w:trPr>
          <w:trHeight w:val="315"/>
        </w:trPr>
        <w:tc>
          <w:tcPr>
            <w:tcW w:w="2787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942315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PTA admissions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12AF0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10.7 (24/224)</w:t>
            </w:r>
          </w:p>
        </w:tc>
        <w:tc>
          <w:tcPr>
            <w:tcW w:w="27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D25813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70.8 (17/24)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8975EA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83.3 (20/24)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7D87DF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8.9 (20/224)</w:t>
            </w:r>
          </w:p>
        </w:tc>
      </w:tr>
      <w:tr w:rsidR="00EC6C0F" w:rsidRPr="00471726" w14:paraId="29FD5E9A" w14:textId="77777777" w:rsidTr="00130914">
        <w:trPr>
          <w:trHeight w:val="315"/>
        </w:trPr>
        <w:tc>
          <w:tcPr>
            <w:tcW w:w="278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B6023B" w14:textId="77777777" w:rsidR="00EC6C0F" w:rsidRPr="00471726" w:rsidRDefault="00EC6C0F" w:rsidP="00130914">
            <w:pPr>
              <w:spacing w:after="0" w:line="240" w:lineRule="auto"/>
              <w:jc w:val="left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PTA discharges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807490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10.3 (19/184)</w:t>
            </w:r>
          </w:p>
        </w:tc>
        <w:tc>
          <w:tcPr>
            <w:tcW w:w="27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049E11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63.2 (12/19)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30BF47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31.6 (6/19)</w:t>
            </w:r>
          </w:p>
        </w:tc>
        <w:tc>
          <w:tcPr>
            <w:tcW w:w="27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26DD1C" w14:textId="77777777" w:rsidR="00EC6C0F" w:rsidRPr="00471726" w:rsidRDefault="00EC6C0F" w:rsidP="0013091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471726">
              <w:rPr>
                <w:rFonts w:eastAsia="Times New Roman" w:cs="Times New Roman"/>
              </w:rPr>
              <w:t>3.3 (6/184)</w:t>
            </w:r>
          </w:p>
        </w:tc>
      </w:tr>
    </w:tbl>
    <w:p w14:paraId="4973C9E3" w14:textId="77777777" w:rsidR="00EF1F22" w:rsidRDefault="00F03586"/>
    <w:sectPr w:rsidR="00EF1F22" w:rsidSect="00EC6C0F">
      <w:pgSz w:w="16837" w:h="11905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ondon Tube Norm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(Body)">
    <w:altName w:val="Calibri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47E66"/>
    <w:multiLevelType w:val="multilevel"/>
    <w:tmpl w:val="2CAC30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EF27B3A"/>
    <w:multiLevelType w:val="multilevel"/>
    <w:tmpl w:val="C332E6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678369F"/>
    <w:multiLevelType w:val="multilevel"/>
    <w:tmpl w:val="33DCDE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45767E3"/>
    <w:multiLevelType w:val="multilevel"/>
    <w:tmpl w:val="122C87B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1652BB9"/>
    <w:multiLevelType w:val="multilevel"/>
    <w:tmpl w:val="29C4B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B8A5B45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2"/>
  </w:num>
  <w:num w:numId="5">
    <w:abstractNumId w:val="2"/>
  </w:num>
  <w:num w:numId="6">
    <w:abstractNumId w:val="3"/>
  </w:num>
  <w:num w:numId="7">
    <w:abstractNumId w:val="3"/>
  </w:num>
  <w:num w:numId="8">
    <w:abstractNumId w:val="3"/>
  </w:num>
  <w:num w:numId="9">
    <w:abstractNumId w:val="5"/>
  </w:num>
  <w:num w:numId="10">
    <w:abstractNumId w:val="4"/>
  </w:num>
  <w:num w:numId="11">
    <w:abstractNumId w:val="4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3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"/>
  </w:num>
  <w:num w:numId="23">
    <w:abstractNumId w:val="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doNotDisplayPageBoundarie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C0F"/>
    <w:rsid w:val="00034732"/>
    <w:rsid w:val="00052FF2"/>
    <w:rsid w:val="00080EC1"/>
    <w:rsid w:val="00082E43"/>
    <w:rsid w:val="000D55AC"/>
    <w:rsid w:val="0012727D"/>
    <w:rsid w:val="00215D2A"/>
    <w:rsid w:val="002501BC"/>
    <w:rsid w:val="002C4076"/>
    <w:rsid w:val="00320C20"/>
    <w:rsid w:val="00321BBA"/>
    <w:rsid w:val="0034035C"/>
    <w:rsid w:val="00386E20"/>
    <w:rsid w:val="003A2545"/>
    <w:rsid w:val="00417A88"/>
    <w:rsid w:val="004330DF"/>
    <w:rsid w:val="004A2D31"/>
    <w:rsid w:val="004A5BB5"/>
    <w:rsid w:val="004B6F67"/>
    <w:rsid w:val="004E5477"/>
    <w:rsid w:val="004E75D1"/>
    <w:rsid w:val="00500C3E"/>
    <w:rsid w:val="0053719B"/>
    <w:rsid w:val="00554B8F"/>
    <w:rsid w:val="00557B6C"/>
    <w:rsid w:val="00630DD1"/>
    <w:rsid w:val="006338CB"/>
    <w:rsid w:val="006649B3"/>
    <w:rsid w:val="006E24DC"/>
    <w:rsid w:val="00701B1F"/>
    <w:rsid w:val="00703F1F"/>
    <w:rsid w:val="00711290"/>
    <w:rsid w:val="00761FA7"/>
    <w:rsid w:val="00820C07"/>
    <w:rsid w:val="00835261"/>
    <w:rsid w:val="008369F3"/>
    <w:rsid w:val="00867334"/>
    <w:rsid w:val="00954081"/>
    <w:rsid w:val="009779C8"/>
    <w:rsid w:val="00A157B1"/>
    <w:rsid w:val="00A25718"/>
    <w:rsid w:val="00A508C5"/>
    <w:rsid w:val="00A73E32"/>
    <w:rsid w:val="00AB2912"/>
    <w:rsid w:val="00AC7E86"/>
    <w:rsid w:val="00B124F8"/>
    <w:rsid w:val="00B65BB7"/>
    <w:rsid w:val="00BA7DEE"/>
    <w:rsid w:val="00BC752B"/>
    <w:rsid w:val="00C115B7"/>
    <w:rsid w:val="00C1569E"/>
    <w:rsid w:val="00CC30D5"/>
    <w:rsid w:val="00D83DAE"/>
    <w:rsid w:val="00DC0EE5"/>
    <w:rsid w:val="00E21820"/>
    <w:rsid w:val="00E35CD4"/>
    <w:rsid w:val="00E429D7"/>
    <w:rsid w:val="00E50530"/>
    <w:rsid w:val="00E56BE6"/>
    <w:rsid w:val="00E63E70"/>
    <w:rsid w:val="00E920AD"/>
    <w:rsid w:val="00EA1F18"/>
    <w:rsid w:val="00EC6C0F"/>
    <w:rsid w:val="00EE691B"/>
    <w:rsid w:val="00EF59B5"/>
    <w:rsid w:val="00F03586"/>
    <w:rsid w:val="00F40D59"/>
    <w:rsid w:val="00F868AD"/>
    <w:rsid w:val="00F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BD4BE5"/>
  <w14:defaultImageDpi w14:val="32767"/>
  <w15:chartTrackingRefBased/>
  <w15:docId w15:val="{15E4D549-C724-D24D-B360-E41BE709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Theme="minorHAnsi" w:hAnsi="Cambria" w:cs="Times New Roman"/>
        <w:color w:val="000000" w:themeColor="text1"/>
        <w:lang w:val="en-GB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B6F67"/>
    <w:pPr>
      <w:spacing w:before="0" w:after="200"/>
    </w:pPr>
    <w:rPr>
      <w:rFonts w:ascii="Calibri Light" w:hAnsi="Calibri Light" w:cs="Calibri Light"/>
      <w:color w:val="aut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691B"/>
    <w:pPr>
      <w:keepNext/>
      <w:keepLines/>
      <w:pageBreakBefore/>
      <w:numPr>
        <w:numId w:val="24"/>
      </w:numPr>
      <w:pBdr>
        <w:bottom w:val="single" w:sz="4" w:space="1" w:color="auto"/>
      </w:pBdr>
      <w:spacing w:before="240" w:after="360"/>
      <w:outlineLvl w:val="0"/>
    </w:pPr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E691B"/>
    <w:pPr>
      <w:numPr>
        <w:ilvl w:val="1"/>
        <w:numId w:val="24"/>
      </w:numPr>
      <w:spacing w:before="480"/>
      <w:outlineLvl w:val="1"/>
    </w:pPr>
    <w:rPr>
      <w:rFonts w:ascii="Calibri" w:hAnsi="Calibri" w:cs="Times New Roman (Headings CS)"/>
      <w:sz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691B"/>
    <w:pPr>
      <w:keepNext/>
      <w:keepLines/>
      <w:numPr>
        <w:ilvl w:val="2"/>
        <w:numId w:val="22"/>
      </w:numPr>
      <w:spacing w:before="360" w:after="60"/>
      <w:contextualSpacing/>
      <w:outlineLvl w:val="2"/>
    </w:pPr>
    <w:rPr>
      <w:rFonts w:eastAsiaTheme="majorEastAsia" w:cstheme="majorBidi"/>
      <w:color w:val="1F3763" w:themeColor="accent1" w:themeShade="7F"/>
      <w:sz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E691B"/>
    <w:pPr>
      <w:keepNext/>
      <w:keepLines/>
      <w:numPr>
        <w:ilvl w:val="3"/>
        <w:numId w:val="24"/>
      </w:numPr>
      <w:spacing w:before="40"/>
      <w:outlineLvl w:val="3"/>
    </w:pPr>
    <w:rPr>
      <w:rFonts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E691B"/>
    <w:pPr>
      <w:keepNext/>
      <w:keepLines/>
      <w:numPr>
        <w:ilvl w:val="4"/>
        <w:numId w:val="24"/>
      </w:numPr>
      <w:spacing w:before="40" w:after="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691B"/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691B"/>
    <w:rPr>
      <w:rFonts w:ascii="Calibri" w:hAnsi="Calibri" w:cs="Times New Roman (Headings CS)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E691B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630DD1"/>
    <w:pPr>
      <w:keepNext/>
      <w:keepLines/>
      <w:pageBreakBefore/>
      <w:pBdr>
        <w:bottom w:val="single" w:sz="4" w:space="1" w:color="auto"/>
      </w:pBdr>
      <w:spacing w:line="240" w:lineRule="auto"/>
      <w:contextualSpacing/>
      <w:jc w:val="left"/>
    </w:pPr>
    <w:rPr>
      <w:rFonts w:eastAsiaTheme="majorEastAsia" w:cstheme="majorBidi"/>
      <w:spacing w:val="-10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630DD1"/>
    <w:rPr>
      <w:rFonts w:asciiTheme="majorHAnsi" w:eastAsiaTheme="majorEastAsia" w:hAnsiTheme="majorHAnsi" w:cstheme="majorBidi"/>
      <w:color w:val="auto"/>
      <w:spacing w:val="-10"/>
      <w:kern w:val="28"/>
      <w:sz w:val="40"/>
      <w:szCs w:val="40"/>
    </w:rPr>
  </w:style>
  <w:style w:type="paragraph" w:styleId="ListParagraph">
    <w:name w:val="List Paragraph"/>
    <w:basedOn w:val="Normal"/>
    <w:autoRedefine/>
    <w:uiPriority w:val="34"/>
    <w:qFormat/>
    <w:rsid w:val="004A5BB5"/>
    <w:pPr>
      <w:keepNext/>
      <w:keepLines/>
      <w:contextualSpacing/>
    </w:pPr>
    <w:rPr>
      <w:rFonts w:cstheme="minorBidi"/>
    </w:rPr>
  </w:style>
  <w:style w:type="paragraph" w:styleId="NoSpacing">
    <w:name w:val="No Spacing"/>
    <w:basedOn w:val="Normal"/>
    <w:autoRedefine/>
    <w:uiPriority w:val="1"/>
    <w:qFormat/>
    <w:rsid w:val="00EE691B"/>
    <w:pPr>
      <w:spacing w:after="0" w:line="240" w:lineRule="auto"/>
      <w:contextualSpacing/>
      <w:jc w:val="left"/>
    </w:pPr>
    <w:rPr>
      <w:rFonts w:cs="Calibri"/>
      <w:bCs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215D2A"/>
    <w:pPr>
      <w:tabs>
        <w:tab w:val="left" w:pos="480"/>
        <w:tab w:val="right" w:leader="dot" w:pos="9015"/>
      </w:tabs>
      <w:spacing w:before="240" w:line="480" w:lineRule="auto"/>
    </w:pPr>
    <w:rPr>
      <w:rFonts w:cs="Calibri (Body)"/>
      <w:bCs/>
      <w:noProof/>
      <w:sz w:val="24"/>
    </w:rPr>
  </w:style>
  <w:style w:type="paragraph" w:styleId="TOCHeading">
    <w:name w:val="TOC Heading"/>
    <w:basedOn w:val="Normal"/>
    <w:next w:val="Normal"/>
    <w:autoRedefine/>
    <w:uiPriority w:val="39"/>
    <w:unhideWhenUsed/>
    <w:qFormat/>
    <w:rsid w:val="00215D2A"/>
    <w:pPr>
      <w:pBdr>
        <w:bottom w:val="single" w:sz="4" w:space="1" w:color="auto"/>
      </w:pBdr>
      <w:spacing w:before="480"/>
    </w:pPr>
    <w:rPr>
      <w:bCs/>
      <w:color w:val="2F5496" w:themeColor="accent1" w:themeShade="BF"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A5BB5"/>
    <w:rPr>
      <w:rFonts w:asciiTheme="majorHAnsi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A5BB5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Hardman</dc:creator>
  <cp:keywords/>
  <dc:description/>
  <cp:lastModifiedBy>John Hardman</cp:lastModifiedBy>
  <cp:revision>3</cp:revision>
  <dcterms:created xsi:type="dcterms:W3CDTF">2020-09-02T22:44:00Z</dcterms:created>
  <dcterms:modified xsi:type="dcterms:W3CDTF">2020-09-02T22:44:00Z</dcterms:modified>
</cp:coreProperties>
</file>